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F79D" w14:textId="77777777" w:rsidR="00851397" w:rsidRPr="00F51AF8" w:rsidRDefault="00851397" w:rsidP="00F51AF8">
      <w:pPr>
        <w:jc w:val="both"/>
        <w:rPr>
          <w:rFonts w:ascii="DaxOT" w:eastAsia="Times New Roman" w:hAnsi="DaxOT"/>
          <w:color w:val="000000" w:themeColor="text1"/>
        </w:rPr>
      </w:pPr>
    </w:p>
    <w:p w14:paraId="6652179A" w14:textId="47533A09" w:rsidR="00851397" w:rsidRPr="00F51AF8" w:rsidRDefault="00851397" w:rsidP="00F51AF8">
      <w:pPr>
        <w:pStyle w:val="berschrift2"/>
        <w:jc w:val="both"/>
        <w:rPr>
          <w:rFonts w:ascii="DaxOT" w:eastAsia="Times New Roman" w:hAnsi="DaxOT"/>
          <w:color w:val="000000" w:themeColor="text1"/>
          <w:sz w:val="22"/>
          <w:szCs w:val="22"/>
        </w:rPr>
      </w:pPr>
      <w:bookmarkStart w:id="0" w:name="_GoBack"/>
      <w:r w:rsidRPr="00F51AF8">
        <w:rPr>
          <w:rFonts w:ascii="DaxOT" w:eastAsia="Times New Roman" w:hAnsi="DaxOT"/>
          <w:color w:val="000000" w:themeColor="text1"/>
          <w:sz w:val="22"/>
          <w:szCs w:val="22"/>
        </w:rPr>
        <w:t xml:space="preserve">Muster-Einspruch </w:t>
      </w:r>
      <w:r w:rsidR="00F17763" w:rsidRPr="00F51AF8">
        <w:rPr>
          <w:rFonts w:ascii="DaxOT" w:eastAsia="Times New Roman" w:hAnsi="DaxOT"/>
          <w:color w:val="000000" w:themeColor="text1"/>
          <w:sz w:val="22"/>
          <w:szCs w:val="22"/>
        </w:rPr>
        <w:t>Hamburg Hessen Niedersachsen</w:t>
      </w:r>
    </w:p>
    <w:bookmarkEnd w:id="0"/>
    <w:p w14:paraId="6E861D92" w14:textId="2A295138" w:rsidR="00F17763" w:rsidRPr="00F51AF8" w:rsidRDefault="00F17763" w:rsidP="00F51AF8">
      <w:pPr>
        <w:jc w:val="both"/>
        <w:rPr>
          <w:rFonts w:ascii="DaxOT" w:hAnsi="DaxOT"/>
          <w:color w:val="000000" w:themeColor="text1"/>
        </w:rPr>
      </w:pPr>
    </w:p>
    <w:p w14:paraId="0E1D8978" w14:textId="02FE6152" w:rsidR="00F17763" w:rsidRPr="00F51AF8" w:rsidRDefault="00F17763" w:rsidP="00F51AF8">
      <w:pPr>
        <w:jc w:val="both"/>
        <w:rPr>
          <w:rFonts w:ascii="DaxOT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>Az. ____________________________________</w:t>
      </w:r>
    </w:p>
    <w:p w14:paraId="7660596A" w14:textId="77777777" w:rsidR="00851397" w:rsidRPr="00F51AF8" w:rsidRDefault="00851397" w:rsidP="00F51AF8">
      <w:pPr>
        <w:jc w:val="both"/>
        <w:rPr>
          <w:rFonts w:ascii="DaxOT" w:eastAsia="Times New Roman" w:hAnsi="DaxOT"/>
          <w:color w:val="000000" w:themeColor="text1"/>
        </w:rPr>
      </w:pPr>
    </w:p>
    <w:p w14:paraId="69533BFB" w14:textId="5EE64C9A" w:rsidR="00851397" w:rsidRPr="00F51AF8" w:rsidRDefault="00851397" w:rsidP="00F51AF8">
      <w:pPr>
        <w:jc w:val="both"/>
        <w:rPr>
          <w:rFonts w:ascii="DaxOT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 xml:space="preserve">Hiermit legen wir gegen den Bescheid über die Feststellung des Grundsteuerwertes vom </w:t>
      </w:r>
      <w:proofErr w:type="spellStart"/>
      <w:r w:rsidRPr="00F51AF8">
        <w:rPr>
          <w:rFonts w:ascii="DaxOT" w:hAnsi="DaxOT"/>
          <w:color w:val="000000" w:themeColor="text1"/>
        </w:rPr>
        <w:t>tt.mm.jj</w:t>
      </w:r>
      <w:proofErr w:type="spellEnd"/>
      <w:r w:rsidRPr="00F51AF8">
        <w:rPr>
          <w:rFonts w:ascii="DaxOT" w:hAnsi="DaxOT"/>
          <w:color w:val="000000" w:themeColor="text1"/>
        </w:rPr>
        <w:t xml:space="preserve">. Einspruch ein. </w:t>
      </w:r>
    </w:p>
    <w:p w14:paraId="3930EB6B" w14:textId="77777777" w:rsidR="00851397" w:rsidRPr="00F51AF8" w:rsidRDefault="00851397" w:rsidP="00F51AF8">
      <w:pPr>
        <w:jc w:val="both"/>
        <w:rPr>
          <w:rFonts w:ascii="DaxOT" w:hAnsi="DaxOT"/>
          <w:color w:val="000000" w:themeColor="text1"/>
        </w:rPr>
      </w:pPr>
    </w:p>
    <w:p w14:paraId="511171F4" w14:textId="0C006DE7" w:rsidR="00851397" w:rsidRPr="00F51AF8" w:rsidRDefault="00F17763" w:rsidP="00F51AF8">
      <w:pPr>
        <w:shd w:val="clear" w:color="auto" w:fill="FFFFFF"/>
        <w:jc w:val="both"/>
        <w:rPr>
          <w:rFonts w:ascii="DaxOT" w:eastAsia="Times New Roman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>Die</w:t>
      </w:r>
      <w:r w:rsidR="00851397" w:rsidRPr="00F51AF8">
        <w:rPr>
          <w:rFonts w:ascii="DaxOT" w:eastAsia="Times New Roman" w:hAnsi="DaxOT"/>
          <w:color w:val="000000" w:themeColor="text1"/>
        </w:rPr>
        <w:t xml:space="preserve"> finanziellen Auswirkungen der Grundsteuer </w:t>
      </w:r>
      <w:r w:rsidRPr="00F51AF8">
        <w:rPr>
          <w:rFonts w:ascii="DaxOT" w:eastAsia="Times New Roman" w:hAnsi="DaxOT"/>
          <w:color w:val="000000" w:themeColor="text1"/>
        </w:rPr>
        <w:t xml:space="preserve">stehen </w:t>
      </w:r>
      <w:r w:rsidR="00851397" w:rsidRPr="00F51AF8">
        <w:rPr>
          <w:rFonts w:ascii="DaxOT" w:eastAsia="Times New Roman" w:hAnsi="DaxOT"/>
          <w:color w:val="000000" w:themeColor="text1"/>
        </w:rPr>
        <w:t xml:space="preserve">erst nach Festsetzung der nachfolgenden Grundsteuerbescheide durch die Gemeinden fest. Zu diesem Zeitpunkt werden die angefochtenen Grundlagenbescheide jedoch regelmäßig bereits bestandskräftig sein. Auf Grund dieses Zusammenspiels zwischen Grundlagen- und Folgebescheiden und der zu erwartenden zeitlichen Diskrepanz bis zum Erlass der Grundsteuerbescheide verstoßen die Grundlagenbescheide gegen den staatsrechtlichen Bestimmtheitsgrundsatz. </w:t>
      </w:r>
    </w:p>
    <w:p w14:paraId="254D7C94" w14:textId="77777777" w:rsidR="00851397" w:rsidRPr="00F51AF8" w:rsidRDefault="00851397" w:rsidP="00F51AF8">
      <w:pPr>
        <w:shd w:val="clear" w:color="auto" w:fill="FFFFFF"/>
        <w:jc w:val="both"/>
        <w:rPr>
          <w:rFonts w:ascii="DaxOT" w:eastAsia="Times New Roman" w:hAnsi="DaxOT"/>
          <w:color w:val="000000" w:themeColor="text1"/>
        </w:rPr>
      </w:pPr>
    </w:p>
    <w:p w14:paraId="28B0F290" w14:textId="77777777" w:rsidR="00851397" w:rsidRPr="00F51AF8" w:rsidRDefault="00851397" w:rsidP="00F51AF8">
      <w:pPr>
        <w:shd w:val="clear" w:color="auto" w:fill="FFFFFF"/>
        <w:jc w:val="both"/>
        <w:rPr>
          <w:rFonts w:ascii="DaxOT" w:eastAsia="Times New Roman" w:hAnsi="DaxOT"/>
          <w:color w:val="000000" w:themeColor="text1"/>
        </w:rPr>
      </w:pPr>
      <w:r w:rsidRPr="00F51AF8">
        <w:rPr>
          <w:rFonts w:ascii="DaxOT" w:eastAsia="Times New Roman" w:hAnsi="DaxOT"/>
          <w:color w:val="000000" w:themeColor="text1"/>
        </w:rPr>
        <w:t>Wir beantragen daher das Ruhen des Einspruchsverfahrens gem. § 363 AO bis die finanziellen Konsequenzen der Bescheide klar absehbar sind.</w:t>
      </w:r>
    </w:p>
    <w:p w14:paraId="2A4DF5F9" w14:textId="77777777" w:rsidR="00F17763" w:rsidRPr="00F51AF8" w:rsidRDefault="00F17763" w:rsidP="00F51AF8">
      <w:pPr>
        <w:jc w:val="both"/>
        <w:rPr>
          <w:rFonts w:ascii="DaxOT" w:hAnsi="DaxOT"/>
          <w:color w:val="000000" w:themeColor="text1"/>
        </w:rPr>
      </w:pPr>
    </w:p>
    <w:p w14:paraId="0DEA8839" w14:textId="4E1F8569" w:rsidR="00775D07" w:rsidRPr="00F51AF8" w:rsidRDefault="00851397" w:rsidP="00F51AF8">
      <w:pPr>
        <w:jc w:val="both"/>
        <w:rPr>
          <w:rFonts w:ascii="DaxOT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 xml:space="preserve">Eine weitere Begründung meines Einspruchs werden wir zu gegebener Zeit nachreichen. </w:t>
      </w:r>
    </w:p>
    <w:p w14:paraId="23DCD2A3" w14:textId="77777777" w:rsidR="00775D07" w:rsidRPr="00F51AF8" w:rsidRDefault="00775D07" w:rsidP="00F51AF8">
      <w:pPr>
        <w:jc w:val="both"/>
        <w:rPr>
          <w:rFonts w:ascii="DaxOT" w:hAnsi="DaxOT"/>
          <w:color w:val="000000" w:themeColor="text1"/>
        </w:rPr>
      </w:pPr>
    </w:p>
    <w:p w14:paraId="5AEDF605" w14:textId="77777777" w:rsidR="00775D07" w:rsidRPr="00F51AF8" w:rsidRDefault="00851397" w:rsidP="00F51AF8">
      <w:pPr>
        <w:jc w:val="both"/>
        <w:rPr>
          <w:rFonts w:ascii="DaxOT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 xml:space="preserve">Zugleich beantragen wir wegen der erheblichen verfassungsrechtlichen Zweifel an der Rechtmäßigkeit des neuen Grundsteuergesetzes die Aussetzung der Vollziehung des Bescheids. </w:t>
      </w:r>
    </w:p>
    <w:p w14:paraId="11F8B16E" w14:textId="77777777" w:rsidR="00775D07" w:rsidRPr="00F51AF8" w:rsidRDefault="00775D07" w:rsidP="00F51AF8">
      <w:pPr>
        <w:jc w:val="both"/>
        <w:rPr>
          <w:rFonts w:ascii="DaxOT" w:hAnsi="DaxOT"/>
          <w:color w:val="000000" w:themeColor="text1"/>
        </w:rPr>
      </w:pPr>
    </w:p>
    <w:p w14:paraId="104E1E9A" w14:textId="77777777" w:rsidR="00775D07" w:rsidRPr="00F51AF8" w:rsidRDefault="00851397" w:rsidP="00F51AF8">
      <w:pPr>
        <w:jc w:val="both"/>
        <w:rPr>
          <w:rFonts w:ascii="DaxOT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 xml:space="preserve">Auf Grund angestrebter Musterverfahren zur Verfassungsmäßigkeit der Grundsteuer kommt nach Anhängigkeit der ersten </w:t>
      </w:r>
      <w:proofErr w:type="spellStart"/>
      <w:r w:rsidRPr="00F51AF8">
        <w:rPr>
          <w:rFonts w:ascii="DaxOT" w:hAnsi="DaxOT"/>
          <w:color w:val="000000" w:themeColor="text1"/>
        </w:rPr>
        <w:t>diesbzgl</w:t>
      </w:r>
      <w:proofErr w:type="spellEnd"/>
      <w:r w:rsidRPr="00F51AF8">
        <w:rPr>
          <w:rFonts w:ascii="DaxOT" w:hAnsi="DaxOT"/>
          <w:color w:val="000000" w:themeColor="text1"/>
        </w:rPr>
        <w:t xml:space="preserve">. Verfahren zudem ein Ruhen des Verfahrens gem. § 363 AO in Betracht. </w:t>
      </w:r>
    </w:p>
    <w:p w14:paraId="2540F5F5" w14:textId="77777777" w:rsidR="00775D07" w:rsidRPr="00F51AF8" w:rsidRDefault="00775D07" w:rsidP="00F51AF8">
      <w:pPr>
        <w:jc w:val="both"/>
        <w:rPr>
          <w:rFonts w:ascii="DaxOT" w:hAnsi="DaxOT"/>
          <w:color w:val="000000" w:themeColor="text1"/>
        </w:rPr>
      </w:pPr>
    </w:p>
    <w:p w14:paraId="52681714" w14:textId="77777777" w:rsidR="00775D07" w:rsidRPr="00F51AF8" w:rsidRDefault="00851397" w:rsidP="00F51AF8">
      <w:pPr>
        <w:jc w:val="both"/>
        <w:rPr>
          <w:rFonts w:ascii="DaxOT" w:hAnsi="DaxOT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 xml:space="preserve">Wir stimmen einer von Amts wegen erfolgenden Ruhe des Verfahrens bereits hiermit zu. </w:t>
      </w:r>
    </w:p>
    <w:p w14:paraId="006479FC" w14:textId="77777777" w:rsidR="00775D07" w:rsidRPr="00F51AF8" w:rsidRDefault="00775D07" w:rsidP="00F51AF8">
      <w:pPr>
        <w:jc w:val="both"/>
        <w:rPr>
          <w:rFonts w:ascii="DaxOT" w:hAnsi="DaxOT"/>
          <w:color w:val="000000" w:themeColor="text1"/>
        </w:rPr>
      </w:pPr>
    </w:p>
    <w:p w14:paraId="34AEF6CB" w14:textId="70E97580" w:rsidR="00851397" w:rsidRPr="00F51AF8" w:rsidRDefault="00851397" w:rsidP="00F51AF8">
      <w:pPr>
        <w:jc w:val="both"/>
        <w:rPr>
          <w:rFonts w:ascii="DaxOT" w:hAnsi="DaxOT" w:cstheme="minorBidi"/>
          <w:color w:val="000000" w:themeColor="text1"/>
        </w:rPr>
      </w:pPr>
      <w:r w:rsidRPr="00F51AF8">
        <w:rPr>
          <w:rFonts w:ascii="DaxOT" w:hAnsi="DaxOT"/>
          <w:color w:val="000000" w:themeColor="text1"/>
        </w:rPr>
        <w:t>Hilfsweise beantragen wir die Aufnahme des Vorbehalts der Nachprüfung gem. § 164 Abs. 1 AO in den vorgenannten Bescheid.</w:t>
      </w:r>
    </w:p>
    <w:p w14:paraId="373E8C35" w14:textId="77777777" w:rsidR="00851397" w:rsidRPr="00F51AF8" w:rsidRDefault="00851397" w:rsidP="00F51AF8">
      <w:pPr>
        <w:jc w:val="both"/>
        <w:rPr>
          <w:rFonts w:ascii="DaxOT" w:eastAsia="Times New Roman" w:hAnsi="DaxOT"/>
          <w:color w:val="000000" w:themeColor="text1"/>
        </w:rPr>
      </w:pPr>
    </w:p>
    <w:p w14:paraId="7595AB83" w14:textId="77777777" w:rsidR="00851397" w:rsidRDefault="00851397" w:rsidP="00851397">
      <w:pPr>
        <w:rPr>
          <w:rFonts w:eastAsia="Times New Roman"/>
        </w:rPr>
      </w:pPr>
    </w:p>
    <w:sectPr w:rsidR="008513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xOT">
    <w:panose1 w:val="020B0504030101020102"/>
    <w:charset w:val="00"/>
    <w:family w:val="swiss"/>
    <w:notTrueType/>
    <w:pitch w:val="variable"/>
    <w:sig w:usb0="800000AF" w:usb1="4000A4F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97"/>
    <w:rsid w:val="003C312D"/>
    <w:rsid w:val="006037E3"/>
    <w:rsid w:val="00775D07"/>
    <w:rsid w:val="007F3921"/>
    <w:rsid w:val="00851397"/>
    <w:rsid w:val="00F17763"/>
    <w:rsid w:val="00F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F151"/>
  <w15:chartTrackingRefBased/>
  <w15:docId w15:val="{302F2D6A-490C-44B3-B743-54CD032D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397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1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513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3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397"/>
    <w:rPr>
      <w:rFonts w:ascii="Calibri" w:hAnsi="Calibri" w:cs="Calibri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Hendricks</dc:creator>
  <cp:keywords/>
  <dc:description/>
  <cp:lastModifiedBy>Franke, Sandra</cp:lastModifiedBy>
  <cp:revision>5</cp:revision>
  <dcterms:created xsi:type="dcterms:W3CDTF">2022-11-14T20:54:00Z</dcterms:created>
  <dcterms:modified xsi:type="dcterms:W3CDTF">2023-01-25T08:59:00Z</dcterms:modified>
</cp:coreProperties>
</file>